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8C8A" w14:textId="77777777" w:rsidR="00E552E2" w:rsidRDefault="00E552E2" w:rsidP="00E552E2">
      <w:pPr>
        <w:pStyle w:val="Nzev"/>
      </w:pPr>
      <w:r>
        <w:t>Obchodní akademie, Chrudim, Tyršovo náměstí 250</w:t>
      </w:r>
    </w:p>
    <w:p w14:paraId="6EE76B2A" w14:textId="77777777" w:rsidR="00E552E2" w:rsidRDefault="00E552E2" w:rsidP="00E552E2">
      <w:pPr>
        <w:jc w:val="center"/>
        <w:rPr>
          <w:sz w:val="24"/>
        </w:rPr>
      </w:pPr>
    </w:p>
    <w:p w14:paraId="3F070CB7" w14:textId="77777777" w:rsidR="00E552E2" w:rsidRDefault="00E552E2" w:rsidP="00E552E2">
      <w:pPr>
        <w:jc w:val="center"/>
        <w:rPr>
          <w:sz w:val="24"/>
        </w:rPr>
      </w:pPr>
    </w:p>
    <w:p w14:paraId="0C7F9609" w14:textId="77777777" w:rsidR="00E552E2" w:rsidRPr="00125F15" w:rsidRDefault="00E552E2" w:rsidP="00E552E2">
      <w:pPr>
        <w:pStyle w:val="Zkladntext"/>
        <w:spacing w:after="120"/>
        <w:rPr>
          <w:szCs w:val="40"/>
        </w:rPr>
      </w:pPr>
      <w:r w:rsidRPr="00125F15">
        <w:rPr>
          <w:szCs w:val="40"/>
        </w:rPr>
        <w:t>Program proti šikanování</w:t>
      </w:r>
    </w:p>
    <w:p w14:paraId="15AB8AAC" w14:textId="4373ED10" w:rsidR="00E552E2" w:rsidRPr="00125F15" w:rsidRDefault="00D62750" w:rsidP="00E552E2">
      <w:pPr>
        <w:pStyle w:val="Zkladntex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školní rok 202</w:t>
      </w:r>
      <w:r w:rsidR="00AE7FA5">
        <w:rPr>
          <w:b w:val="0"/>
          <w:sz w:val="32"/>
          <w:szCs w:val="32"/>
        </w:rPr>
        <w:t>4</w:t>
      </w:r>
      <w:r>
        <w:rPr>
          <w:b w:val="0"/>
          <w:sz w:val="32"/>
          <w:szCs w:val="32"/>
        </w:rPr>
        <w:t>/202</w:t>
      </w:r>
      <w:r w:rsidR="00AE7FA5">
        <w:rPr>
          <w:b w:val="0"/>
          <w:sz w:val="32"/>
          <w:szCs w:val="32"/>
        </w:rPr>
        <w:t>5</w:t>
      </w:r>
    </w:p>
    <w:p w14:paraId="70F3B32F" w14:textId="77777777" w:rsidR="00E552E2" w:rsidRPr="00125F15" w:rsidRDefault="00E552E2" w:rsidP="00E552E2">
      <w:pPr>
        <w:pStyle w:val="Zkladntext"/>
        <w:rPr>
          <w:b w:val="0"/>
          <w:sz w:val="36"/>
          <w:szCs w:val="36"/>
        </w:rPr>
      </w:pPr>
    </w:p>
    <w:p w14:paraId="502E15F3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130CD92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EF29643" w14:textId="77777777" w:rsidR="00E552E2" w:rsidRDefault="00E552E2" w:rsidP="00E552E2">
      <w:pPr>
        <w:pStyle w:val="Zkladntext"/>
        <w:ind w:left="426"/>
        <w:jc w:val="both"/>
        <w:rPr>
          <w:sz w:val="24"/>
        </w:rPr>
      </w:pPr>
    </w:p>
    <w:p w14:paraId="6B7B68EC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87504D1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C46B319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F519295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771496C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501AB8A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2C29F73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0FCF28F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2F23708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1361B0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13B6BAD3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429F2BD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85229F2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431FECA6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AC67DF0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BDA2DA9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2C16A58E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BDA077B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765E0426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FD2196C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A260234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6F2F40AE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02D15178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32F1E9E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1B66BD1" w14:textId="77777777" w:rsidR="00E552E2" w:rsidRDefault="00E552E2" w:rsidP="00E552E2">
      <w:pPr>
        <w:pStyle w:val="Zkladntext"/>
        <w:jc w:val="both"/>
        <w:rPr>
          <w:sz w:val="24"/>
        </w:rPr>
      </w:pPr>
    </w:p>
    <w:p w14:paraId="3E53084B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1271F725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39230E60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10EB3ABD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B39318A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4C2E3C8B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4D5904B" w14:textId="515A6490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Vypracoval: </w:t>
      </w:r>
      <w:r>
        <w:rPr>
          <w:b w:val="0"/>
          <w:sz w:val="24"/>
        </w:rPr>
        <w:tab/>
        <w:t xml:space="preserve">Mgr. </w:t>
      </w:r>
      <w:r w:rsidR="001C64AB">
        <w:rPr>
          <w:b w:val="0"/>
          <w:sz w:val="24"/>
        </w:rPr>
        <w:t>Jakub Šmíd</w:t>
      </w:r>
    </w:p>
    <w:p w14:paraId="300D4106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</w:t>
      </w:r>
      <w:r>
        <w:rPr>
          <w:b w:val="0"/>
          <w:sz w:val="24"/>
        </w:rPr>
        <w:tab/>
        <w:t>metodik prevence</w:t>
      </w:r>
    </w:p>
    <w:p w14:paraId="07844A5E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79259AB0" w14:textId="72912B8A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 xml:space="preserve">Schválila: </w:t>
      </w:r>
      <w:r>
        <w:rPr>
          <w:b w:val="0"/>
          <w:sz w:val="24"/>
        </w:rPr>
        <w:tab/>
      </w:r>
      <w:r w:rsidR="00AE7FA5">
        <w:rPr>
          <w:b w:val="0"/>
          <w:sz w:val="24"/>
        </w:rPr>
        <w:t>Mgr. Šárka Pudilová</w:t>
      </w:r>
    </w:p>
    <w:p w14:paraId="32AC4807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>ředitelka školy</w:t>
      </w:r>
    </w:p>
    <w:p w14:paraId="1653F236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D7FC7E7" w14:textId="148865CC" w:rsidR="00E552E2" w:rsidRDefault="00E552E2" w:rsidP="00D62750">
      <w:pPr>
        <w:pStyle w:val="Zkladntext"/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V</w:t>
      </w:r>
      <w:r w:rsidR="00AE7FA5">
        <w:rPr>
          <w:b w:val="0"/>
          <w:sz w:val="24"/>
        </w:rPr>
        <w:t> </w:t>
      </w:r>
      <w:r>
        <w:rPr>
          <w:b w:val="0"/>
          <w:sz w:val="24"/>
        </w:rPr>
        <w:t>Chrudimi</w:t>
      </w:r>
      <w:r w:rsidR="00AE7FA5">
        <w:rPr>
          <w:b w:val="0"/>
          <w:sz w:val="24"/>
        </w:rPr>
        <w:t xml:space="preserve"> </w:t>
      </w:r>
      <w:r w:rsidR="00F90C75">
        <w:rPr>
          <w:b w:val="0"/>
          <w:sz w:val="24"/>
        </w:rPr>
        <w:t>2</w:t>
      </w:r>
      <w:r w:rsidR="00AE7FA5">
        <w:rPr>
          <w:b w:val="0"/>
          <w:sz w:val="24"/>
        </w:rPr>
        <w:t>6</w:t>
      </w:r>
      <w:r w:rsidR="00F90C75">
        <w:rPr>
          <w:b w:val="0"/>
          <w:sz w:val="24"/>
        </w:rPr>
        <w:t>.</w:t>
      </w:r>
      <w:r w:rsidR="00D62750">
        <w:rPr>
          <w:b w:val="0"/>
          <w:sz w:val="24"/>
        </w:rPr>
        <w:t xml:space="preserve"> srpna 202</w:t>
      </w:r>
      <w:r w:rsidR="00AE7FA5">
        <w:rPr>
          <w:b w:val="0"/>
          <w:sz w:val="24"/>
        </w:rPr>
        <w:t>4</w:t>
      </w:r>
    </w:p>
    <w:p w14:paraId="1A24AAEF" w14:textId="77777777" w:rsidR="00E552E2" w:rsidRPr="0094163A" w:rsidRDefault="00E552E2" w:rsidP="00E552E2">
      <w:pPr>
        <w:pStyle w:val="Zkladntext"/>
        <w:spacing w:after="120"/>
        <w:rPr>
          <w:b w:val="0"/>
        </w:rPr>
      </w:pPr>
      <w:r>
        <w:rPr>
          <w:b w:val="0"/>
        </w:rPr>
        <w:br w:type="page"/>
      </w:r>
      <w:r w:rsidRPr="0094163A">
        <w:rPr>
          <w:b w:val="0"/>
        </w:rPr>
        <w:lastRenderedPageBreak/>
        <w:t>Program proti šikanování</w:t>
      </w:r>
    </w:p>
    <w:p w14:paraId="0BBE4747" w14:textId="77777777" w:rsidR="00E552E2" w:rsidRPr="00183CBC" w:rsidRDefault="00E552E2" w:rsidP="00E552E2">
      <w:pPr>
        <w:pStyle w:val="Zkladntext"/>
        <w:spacing w:after="120"/>
      </w:pPr>
    </w:p>
    <w:p w14:paraId="1DC127F7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 w:rsidRPr="00183CBC">
        <w:rPr>
          <w:sz w:val="24"/>
        </w:rPr>
        <w:t>Šikanování</w:t>
      </w:r>
      <w:r>
        <w:rPr>
          <w:b w:val="0"/>
          <w:sz w:val="24"/>
        </w:rPr>
        <w:t xml:space="preserve"> je jakékoli chování, jehož záměrem je ublížit, ohrozit nebo zastrašovat žáka, případně skupinu žáků. Spočívá v cílených a opakovaných fyzických a psychických útocích jedince nebo skupiny vůči jedinci či skupině žáků, kteří se neumí nebo z nejrůznějších důvodů nemohou bránit. Zahrnuje jak fyzické útoky, tak i útoky slovní. Nově se může realizovat prostřednictvím elektronické komunikace (tzv. kyberšikana): útoky pomocí </w:t>
      </w:r>
      <w:r>
        <w:rPr>
          <w:b w:val="0"/>
          <w:sz w:val="24"/>
        </w:rPr>
        <w:br/>
        <w:t>e-mailu, sms zpráv, vyvěšováním urážlivého materiálu na internetových stránkách apod.</w:t>
      </w:r>
    </w:p>
    <w:p w14:paraId="1626F8EA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7027D5BD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 w:rsidRPr="00153AD5">
        <w:rPr>
          <w:sz w:val="24"/>
        </w:rPr>
        <w:t>Cílem</w:t>
      </w:r>
      <w:r>
        <w:rPr>
          <w:b w:val="0"/>
          <w:sz w:val="24"/>
        </w:rPr>
        <w:t xml:space="preserve"> programu je vytvořit bezpečné prostředí ve škole.</w:t>
      </w:r>
    </w:p>
    <w:p w14:paraId="433F9E5C" w14:textId="77777777" w:rsidR="00E552E2" w:rsidRDefault="00E552E2" w:rsidP="00E552E2">
      <w:pPr>
        <w:pStyle w:val="Default"/>
        <w:jc w:val="both"/>
      </w:pPr>
      <w:r>
        <w:t xml:space="preserve">Školní program proti šikanování je klíčovou součástí Minimálního preventivního programu. </w:t>
      </w:r>
    </w:p>
    <w:p w14:paraId="7AAAFC12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0C9537C7" w14:textId="77777777" w:rsidR="00E552E2" w:rsidRPr="002627B6" w:rsidRDefault="00E552E2" w:rsidP="00E552E2">
      <w:pPr>
        <w:pStyle w:val="Nadpis3"/>
        <w:rPr>
          <w:rFonts w:ascii="Times New Roman" w:hAnsi="Times New Roman" w:cs="Times New Roman"/>
        </w:rPr>
      </w:pPr>
      <w:r w:rsidRPr="002627B6">
        <w:rPr>
          <w:rFonts w:ascii="Times New Roman" w:hAnsi="Times New Roman" w:cs="Times New Roman"/>
        </w:rPr>
        <w:t>I. Prevence šikany</w:t>
      </w:r>
    </w:p>
    <w:p w14:paraId="53897CDF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Každý pedagog, obzvláště třídní učitel, je odpovědný za vytvoření zdravého klimatu třídy. Je povinen zejména:</w:t>
      </w:r>
    </w:p>
    <w:p w14:paraId="5C885DF6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podporovat rozvíjení pozitivních vztahů mezi žáky</w:t>
      </w:r>
    </w:p>
    <w:p w14:paraId="7689963B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jednat s žáky jako s partnery</w:t>
      </w:r>
    </w:p>
    <w:p w14:paraId="17555CE8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udržovat ovzduší důvěry mezi žáky a pedagogy</w:t>
      </w:r>
    </w:p>
    <w:p w14:paraId="40D9F358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v kritických situacích dát jasně najevo, že špatné chování nelze tolerovat</w:t>
      </w:r>
    </w:p>
    <w:p w14:paraId="04594041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nebýt lhostejný k projevům agresivity</w:t>
      </w:r>
    </w:p>
    <w:p w14:paraId="6F02A373" w14:textId="77777777" w:rsidR="00E552E2" w:rsidRDefault="00E552E2" w:rsidP="00E552E2">
      <w:pPr>
        <w:pStyle w:val="Zkladntext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informovat žáky i rodiče na koho se obrátit při problémech – třídní učitel, výchovný poradce, vedení školy, linka důvěry,…</w:t>
      </w:r>
    </w:p>
    <w:p w14:paraId="53456890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8C94AD5" w14:textId="77777777" w:rsidR="00E552E2" w:rsidRPr="002627B6" w:rsidRDefault="00E552E2" w:rsidP="00E552E2">
      <w:pPr>
        <w:pStyle w:val="Nadpis3"/>
        <w:rPr>
          <w:rFonts w:ascii="Times New Roman" w:hAnsi="Times New Roman" w:cs="Times New Roman"/>
        </w:rPr>
      </w:pPr>
      <w:r w:rsidRPr="002627B6">
        <w:rPr>
          <w:rFonts w:ascii="Times New Roman" w:hAnsi="Times New Roman" w:cs="Times New Roman"/>
        </w:rPr>
        <w:t>II. Řešení šikany</w:t>
      </w:r>
    </w:p>
    <w:p w14:paraId="4D48A425" w14:textId="77777777" w:rsidR="00E552E2" w:rsidRPr="00E92546" w:rsidRDefault="00E552E2" w:rsidP="00E552E2">
      <w:pPr>
        <w:pStyle w:val="Default"/>
        <w:spacing w:before="120" w:after="120"/>
        <w:jc w:val="both"/>
        <w:outlineLvl w:val="0"/>
        <w:rPr>
          <w:b/>
          <w:bCs/>
        </w:rPr>
      </w:pPr>
      <w:r>
        <w:rPr>
          <w:b/>
          <w:bCs/>
        </w:rPr>
        <w:t xml:space="preserve">(1) Scénář pro obyčejnou počáteční šikanu </w:t>
      </w:r>
    </w:p>
    <w:p w14:paraId="76CE0651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odhad závažnosti onemocnění skupiny a stanovení formy šikany;</w:t>
      </w:r>
    </w:p>
    <w:p w14:paraId="58D53A53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rozhovor s informátory a oběťmi;</w:t>
      </w:r>
    </w:p>
    <w:p w14:paraId="072B6762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nalezení vhodných svědků;</w:t>
      </w:r>
    </w:p>
    <w:p w14:paraId="2729DD4A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individuální rozhovory se svědky (nepřípustné je společné vyšetřování agresorů a</w:t>
      </w:r>
      <w:r>
        <w:rPr>
          <w:sz w:val="24"/>
        </w:rPr>
        <w:t> </w:t>
      </w:r>
      <w:r w:rsidRPr="00E92546">
        <w:rPr>
          <w:sz w:val="24"/>
        </w:rPr>
        <w:t>svědků, hrubou chybou je konfrontace oběti s agresory);</w:t>
      </w:r>
    </w:p>
    <w:p w14:paraId="0C1B2CB0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ochrana oběti;</w:t>
      </w:r>
    </w:p>
    <w:p w14:paraId="098E1663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předběžná diagnóza a volba ze dvou typů rozhovoru:</w:t>
      </w:r>
    </w:p>
    <w:p w14:paraId="2AFD7B27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rozhovor s oběťmi a rozhovor s agresory (směřování k metodě usmíření);</w:t>
      </w:r>
    </w:p>
    <w:p w14:paraId="596A60EE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rozhovor s agresory (směřování k metodě vnějšího nátlaku);</w:t>
      </w:r>
    </w:p>
    <w:p w14:paraId="61157B87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realizace vhodné metody:</w:t>
      </w:r>
    </w:p>
    <w:p w14:paraId="1030C78F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metoda usmíření;</w:t>
      </w:r>
    </w:p>
    <w:p w14:paraId="3A646070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metoda vnějšího nátlaku (výchovný pohovor nebo výchovná komise s agresorem a</w:t>
      </w:r>
      <w:r>
        <w:rPr>
          <w:sz w:val="24"/>
        </w:rPr>
        <w:t> </w:t>
      </w:r>
      <w:r w:rsidRPr="00E92546">
        <w:rPr>
          <w:sz w:val="24"/>
        </w:rPr>
        <w:t>jeho rodiči);</w:t>
      </w:r>
    </w:p>
    <w:p w14:paraId="37D477F6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třídní hodina:</w:t>
      </w:r>
    </w:p>
    <w:p w14:paraId="6D0AF8F3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efekt metody usmíření;</w:t>
      </w:r>
    </w:p>
    <w:p w14:paraId="58FD6149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oznámení potrestání agresorů;</w:t>
      </w:r>
    </w:p>
    <w:p w14:paraId="0B8A13A6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 xml:space="preserve">rozhovor s rodiči oběti; </w:t>
      </w:r>
    </w:p>
    <w:p w14:paraId="4B2090E2" w14:textId="77777777" w:rsidR="00E552E2" w:rsidRPr="00E92546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třídní schůzka;</w:t>
      </w:r>
    </w:p>
    <w:p w14:paraId="3B63162D" w14:textId="77777777" w:rsidR="00E552E2" w:rsidRPr="00334B1E" w:rsidRDefault="00E552E2" w:rsidP="00E552E2">
      <w:pPr>
        <w:numPr>
          <w:ilvl w:val="0"/>
          <w:numId w:val="2"/>
        </w:numPr>
        <w:rPr>
          <w:sz w:val="24"/>
        </w:rPr>
      </w:pPr>
      <w:r w:rsidRPr="00E92546">
        <w:rPr>
          <w:sz w:val="24"/>
        </w:rPr>
        <w:t>práce s celou třídou.</w:t>
      </w:r>
    </w:p>
    <w:p w14:paraId="6356A1A6" w14:textId="77777777" w:rsidR="00E552E2" w:rsidRPr="00602B52" w:rsidRDefault="00E552E2" w:rsidP="00E552E2">
      <w:pPr>
        <w:pStyle w:val="Default"/>
        <w:outlineLvl w:val="0"/>
        <w:rPr>
          <w:bCs/>
        </w:rPr>
      </w:pPr>
      <w:r>
        <w:rPr>
          <w:b/>
          <w:bCs/>
        </w:rPr>
        <w:lastRenderedPageBreak/>
        <w:t xml:space="preserve">(2) Základní krizový scénář pro výbuch pokročilé šikany </w:t>
      </w:r>
    </w:p>
    <w:p w14:paraId="0D844D53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b/>
          <w:i/>
          <w:iCs/>
        </w:rPr>
      </w:pPr>
    </w:p>
    <w:p w14:paraId="279731D6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A. První (alarmující) kroky pomoci</w:t>
      </w:r>
    </w:p>
    <w:p w14:paraId="6E5F998F" w14:textId="77777777" w:rsidR="00E552E2" w:rsidRPr="00E92546" w:rsidRDefault="00E552E2" w:rsidP="00E552E2">
      <w:pPr>
        <w:numPr>
          <w:ilvl w:val="0"/>
          <w:numId w:val="3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zvládnutí vlastního šoku – bleskový odhad závažnosti a formy šikany;</w:t>
      </w:r>
    </w:p>
    <w:p w14:paraId="6492F357" w14:textId="77777777" w:rsidR="00E552E2" w:rsidRPr="00E92546" w:rsidRDefault="00E552E2" w:rsidP="00E552E2">
      <w:pPr>
        <w:numPr>
          <w:ilvl w:val="0"/>
          <w:numId w:val="3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bezprostřední záchrana oběti, zastavení skupinového násilí.</w:t>
      </w:r>
    </w:p>
    <w:p w14:paraId="748E3C20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i/>
          <w:iCs/>
        </w:rPr>
      </w:pPr>
    </w:p>
    <w:p w14:paraId="0FA58A91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B. Příprava podmínek pro vyšetřování</w:t>
      </w:r>
    </w:p>
    <w:p w14:paraId="5CC1A8BA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zalarmováni pedagogů na poschodí a informování vedení školy;</w:t>
      </w:r>
    </w:p>
    <w:p w14:paraId="0C72CF6D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zabránění domluvě na křivé skupinové výpovědi;</w:t>
      </w:r>
    </w:p>
    <w:p w14:paraId="2B8C32A2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pokračující pomoc oběti (přivolání lékaře);</w:t>
      </w:r>
    </w:p>
    <w:p w14:paraId="3C7F46DF" w14:textId="77777777" w:rsidR="00E552E2" w:rsidRPr="00E92546" w:rsidRDefault="00E552E2" w:rsidP="00E552E2">
      <w:pPr>
        <w:numPr>
          <w:ilvl w:val="0"/>
          <w:numId w:val="4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oznámení na policii, paralelně – navázáni kontaktu se specialistou na šikanování, informace rodičům</w:t>
      </w:r>
      <w:r>
        <w:rPr>
          <w:rFonts w:eastAsia="JohnSansTxNCE"/>
          <w:sz w:val="24"/>
        </w:rPr>
        <w:t>.</w:t>
      </w:r>
    </w:p>
    <w:p w14:paraId="79CEA091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b/>
          <w:i/>
          <w:iCs/>
        </w:rPr>
      </w:pPr>
    </w:p>
    <w:p w14:paraId="06F2C66D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C. Vyšetřování</w:t>
      </w:r>
    </w:p>
    <w:p w14:paraId="2AB2FEDE" w14:textId="77777777" w:rsidR="00E552E2" w:rsidRPr="00E92546" w:rsidRDefault="00E552E2" w:rsidP="00E552E2">
      <w:pPr>
        <w:numPr>
          <w:ilvl w:val="0"/>
          <w:numId w:val="5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rozhovor s obětí a informátory;</w:t>
      </w:r>
    </w:p>
    <w:p w14:paraId="2FE85820" w14:textId="77777777" w:rsidR="00E552E2" w:rsidRPr="00E92546" w:rsidRDefault="00E552E2" w:rsidP="00E552E2">
      <w:pPr>
        <w:numPr>
          <w:ilvl w:val="0"/>
          <w:numId w:val="5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nalezení nejslabších článků nespolupracujících svědků;</w:t>
      </w:r>
    </w:p>
    <w:p w14:paraId="7F89966B" w14:textId="77777777" w:rsidR="00E552E2" w:rsidRPr="00E92546" w:rsidRDefault="00E552E2" w:rsidP="00E552E2">
      <w:pPr>
        <w:numPr>
          <w:ilvl w:val="0"/>
          <w:numId w:val="5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individuální, případně konfrontační rozhovory se svědky;</w:t>
      </w:r>
    </w:p>
    <w:p w14:paraId="5C5C7C0F" w14:textId="77777777" w:rsidR="00E552E2" w:rsidRPr="00E92546" w:rsidRDefault="00E552E2" w:rsidP="00E552E2">
      <w:pPr>
        <w:numPr>
          <w:ilvl w:val="0"/>
          <w:numId w:val="5"/>
        </w:numPr>
        <w:rPr>
          <w:sz w:val="24"/>
        </w:rPr>
      </w:pPr>
      <w:r w:rsidRPr="00E92546">
        <w:rPr>
          <w:rFonts w:eastAsia="JohnSansTxNCE"/>
          <w:sz w:val="24"/>
        </w:rPr>
        <w:t xml:space="preserve">rozhovor s agresory, případně konfrontace mezi agresory, </w:t>
      </w:r>
      <w:r w:rsidRPr="00E92546">
        <w:rPr>
          <w:sz w:val="24"/>
        </w:rPr>
        <w:t>není vhodné konfrontovat agresora (agresory) s obětí (oběťmi).</w:t>
      </w:r>
    </w:p>
    <w:p w14:paraId="63102895" w14:textId="77777777" w:rsidR="00E552E2" w:rsidRDefault="00E552E2" w:rsidP="00E552E2">
      <w:pPr>
        <w:autoSpaceDE w:val="0"/>
        <w:autoSpaceDN w:val="0"/>
        <w:adjustRightInd w:val="0"/>
        <w:rPr>
          <w:rFonts w:eastAsia="JohnSansTxNCE-Italic"/>
          <w:b/>
          <w:i/>
          <w:iCs/>
        </w:rPr>
      </w:pPr>
    </w:p>
    <w:p w14:paraId="7DF1D3DC" w14:textId="77777777" w:rsidR="00E552E2" w:rsidRPr="00E92546" w:rsidRDefault="00E552E2" w:rsidP="00E552E2">
      <w:pPr>
        <w:autoSpaceDE w:val="0"/>
        <w:autoSpaceDN w:val="0"/>
        <w:adjustRightInd w:val="0"/>
        <w:outlineLvl w:val="0"/>
        <w:rPr>
          <w:rFonts w:eastAsia="JohnSansTxNCE-Italic"/>
          <w:b/>
          <w:iCs/>
        </w:rPr>
      </w:pPr>
      <w:r w:rsidRPr="00E92546">
        <w:rPr>
          <w:rFonts w:eastAsia="JohnSansTxNCE-Italic"/>
          <w:b/>
          <w:iCs/>
        </w:rPr>
        <w:t>D. Léčba</w:t>
      </w:r>
    </w:p>
    <w:p w14:paraId="4159A92A" w14:textId="77777777" w:rsidR="00E552E2" w:rsidRPr="00E92546" w:rsidRDefault="00E552E2" w:rsidP="00E552E2">
      <w:pPr>
        <w:numPr>
          <w:ilvl w:val="0"/>
          <w:numId w:val="6"/>
        </w:numPr>
        <w:rPr>
          <w:rFonts w:eastAsia="JohnSansTxNCE"/>
          <w:sz w:val="24"/>
        </w:rPr>
      </w:pPr>
      <w:r w:rsidRPr="00E92546">
        <w:rPr>
          <w:rFonts w:eastAsia="JohnSansTxNCE"/>
          <w:sz w:val="24"/>
        </w:rPr>
        <w:t>metoda vnějšího nátlaku a změna konstelace skupiny.</w:t>
      </w:r>
    </w:p>
    <w:p w14:paraId="27BB8F0B" w14:textId="77777777" w:rsidR="00E552E2" w:rsidRDefault="00E552E2" w:rsidP="00E552E2">
      <w:pPr>
        <w:pStyle w:val="Default"/>
        <w:rPr>
          <w:rFonts w:eastAsia="JohnSansTxNCE"/>
        </w:rPr>
      </w:pPr>
    </w:p>
    <w:p w14:paraId="616B6A37" w14:textId="77777777" w:rsidR="00E552E2" w:rsidRPr="002627B6" w:rsidRDefault="00E552E2" w:rsidP="00E552E2">
      <w:pPr>
        <w:pStyle w:val="Nadpis3"/>
        <w:rPr>
          <w:rFonts w:ascii="Times New Roman" w:hAnsi="Times New Roman" w:cs="Times New Roman"/>
        </w:rPr>
      </w:pPr>
      <w:r w:rsidRPr="002627B6">
        <w:rPr>
          <w:rFonts w:ascii="Times New Roman" w:hAnsi="Times New Roman" w:cs="Times New Roman"/>
        </w:rPr>
        <w:t>III. Spolupráce se specializovanými institucemi</w:t>
      </w:r>
    </w:p>
    <w:p w14:paraId="70D6BC49" w14:textId="77777777" w:rsidR="00E552E2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C3C2A">
        <w:rPr>
          <w:sz w:val="24"/>
          <w:szCs w:val="24"/>
        </w:rPr>
        <w:t>Při předcházení případům šikany a při jejich řešení je důležitá spolupráce s dalšími institucemi a orgány</w:t>
      </w:r>
      <w:r w:rsidRPr="00AC3C2A">
        <w:rPr>
          <w:b w:val="0"/>
          <w:sz w:val="24"/>
          <w:szCs w:val="24"/>
        </w:rPr>
        <w:t xml:space="preserve"> (ARCHA, pedagogicko-psychologická poradna, orgán sociálně právní ochrany dítěte, Policie ČR).</w:t>
      </w:r>
    </w:p>
    <w:p w14:paraId="79022378" w14:textId="77777777" w:rsidR="00E552E2" w:rsidRPr="00A969F5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969F5">
        <w:rPr>
          <w:sz w:val="24"/>
          <w:szCs w:val="24"/>
        </w:rPr>
        <w:t>Naše škola se připojila k projektu „Nenech to být“.</w:t>
      </w:r>
      <w:r w:rsidRPr="00A969F5">
        <w:rPr>
          <w:b w:val="0"/>
          <w:sz w:val="24"/>
          <w:szCs w:val="24"/>
        </w:rPr>
        <w:t xml:space="preserve"> Tento projekt pomáhá dětem a</w:t>
      </w:r>
      <w:r>
        <w:rPr>
          <w:b w:val="0"/>
          <w:sz w:val="24"/>
          <w:szCs w:val="24"/>
        </w:rPr>
        <w:t> </w:t>
      </w:r>
      <w:r w:rsidRPr="00A969F5">
        <w:rPr>
          <w:b w:val="0"/>
          <w:sz w:val="24"/>
          <w:szCs w:val="24"/>
        </w:rPr>
        <w:t>rodičům nalézt cestu k řešení smutných a nepříjemných situací, slouží zároveň jako anonymní schránka důvěry.</w:t>
      </w:r>
    </w:p>
    <w:p w14:paraId="6217A29C" w14:textId="77777777" w:rsidR="00E552E2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969F5">
        <w:rPr>
          <w:b w:val="0"/>
          <w:sz w:val="24"/>
          <w:szCs w:val="24"/>
        </w:rPr>
        <w:t xml:space="preserve">Více informací na </w:t>
      </w:r>
      <w:hyperlink r:id="rId6" w:history="1">
        <w:r w:rsidRPr="00973B4D">
          <w:rPr>
            <w:rStyle w:val="Hypertextovodkaz"/>
            <w:b w:val="0"/>
            <w:sz w:val="24"/>
            <w:szCs w:val="24"/>
          </w:rPr>
          <w:t>www.nntb.cz</w:t>
        </w:r>
      </w:hyperlink>
    </w:p>
    <w:p w14:paraId="3FC629CA" w14:textId="77777777" w:rsidR="00E552E2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  <w:r w:rsidRPr="00A969F5">
        <w:rPr>
          <w:sz w:val="24"/>
          <w:szCs w:val="24"/>
        </w:rPr>
        <w:t>Máte-li problém</w:t>
      </w:r>
      <w:r>
        <w:rPr>
          <w:sz w:val="24"/>
          <w:szCs w:val="24"/>
        </w:rPr>
        <w:t>,</w:t>
      </w:r>
      <w:r w:rsidRPr="00A969F5">
        <w:rPr>
          <w:sz w:val="24"/>
          <w:szCs w:val="24"/>
        </w:rPr>
        <w:t xml:space="preserve"> napište na tento odkaz:</w:t>
      </w:r>
      <w:r w:rsidRPr="00A969F5">
        <w:rPr>
          <w:b w:val="0"/>
          <w:sz w:val="24"/>
          <w:szCs w:val="24"/>
        </w:rPr>
        <w:t xml:space="preserve"> </w:t>
      </w:r>
      <w:hyperlink r:id="rId7" w:history="1">
        <w:r w:rsidRPr="00973B4D">
          <w:rPr>
            <w:rStyle w:val="Hypertextovodkaz"/>
            <w:b w:val="0"/>
            <w:sz w:val="24"/>
            <w:szCs w:val="24"/>
          </w:rPr>
          <w:t>https://nntb.cz/s/hdc8i</w:t>
        </w:r>
      </w:hyperlink>
    </w:p>
    <w:p w14:paraId="303E1289" w14:textId="77777777" w:rsidR="00E552E2" w:rsidRPr="00AC3C2A" w:rsidRDefault="00E552E2" w:rsidP="00E552E2">
      <w:pPr>
        <w:pStyle w:val="Zkladntext"/>
        <w:spacing w:before="60" w:after="60"/>
        <w:jc w:val="both"/>
        <w:rPr>
          <w:b w:val="0"/>
          <w:sz w:val="24"/>
          <w:szCs w:val="24"/>
        </w:rPr>
      </w:pPr>
    </w:p>
    <w:p w14:paraId="5859D7AD" w14:textId="77777777" w:rsidR="00E552E2" w:rsidRPr="00153AD5" w:rsidRDefault="00E552E2" w:rsidP="00E552E2">
      <w:pPr>
        <w:pStyle w:val="Default"/>
        <w:jc w:val="both"/>
        <w:rPr>
          <w:rFonts w:eastAsia="JohnSansTxNCE"/>
          <w:b/>
        </w:rPr>
      </w:pPr>
    </w:p>
    <w:p w14:paraId="09B3F3BF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Tento program vychází z:</w:t>
      </w:r>
    </w:p>
    <w:p w14:paraId="579AAF71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64495FB6" w14:textId="77777777" w:rsidR="00E552E2" w:rsidRPr="007D5C20" w:rsidRDefault="00E552E2" w:rsidP="00E552E2">
      <w:pPr>
        <w:pStyle w:val="Zkladntext"/>
        <w:jc w:val="both"/>
        <w:rPr>
          <w:b w:val="0"/>
          <w:sz w:val="24"/>
        </w:rPr>
      </w:pPr>
      <w:r w:rsidRPr="007D5C20">
        <w:rPr>
          <w:b w:val="0"/>
          <w:sz w:val="24"/>
        </w:rPr>
        <w:t>Metodické</w:t>
      </w:r>
      <w:r>
        <w:rPr>
          <w:b w:val="0"/>
          <w:sz w:val="24"/>
        </w:rPr>
        <w:t>ho</w:t>
      </w:r>
      <w:r w:rsidRPr="007D5C20">
        <w:rPr>
          <w:b w:val="0"/>
          <w:sz w:val="24"/>
        </w:rPr>
        <w:t xml:space="preserve"> doporučení k primární prevenci rizikového chování u dětí, žáků a studentů </w:t>
      </w:r>
    </w:p>
    <w:p w14:paraId="6DE9A4E7" w14:textId="77777777" w:rsidR="00E552E2" w:rsidRPr="007D5C20" w:rsidRDefault="00E552E2" w:rsidP="00E552E2">
      <w:pPr>
        <w:pStyle w:val="Zkladntext"/>
        <w:jc w:val="both"/>
        <w:rPr>
          <w:b w:val="0"/>
          <w:sz w:val="24"/>
        </w:rPr>
      </w:pPr>
      <w:r w:rsidRPr="007D5C20">
        <w:rPr>
          <w:b w:val="0"/>
          <w:sz w:val="24"/>
        </w:rPr>
        <w:t xml:space="preserve">ve školách a školských zařízeních, </w:t>
      </w:r>
      <w:r>
        <w:rPr>
          <w:b w:val="0"/>
          <w:sz w:val="24"/>
        </w:rPr>
        <w:t>č. j.: 21291/2010-28</w:t>
      </w:r>
    </w:p>
    <w:p w14:paraId="37681F50" w14:textId="77777777" w:rsidR="00E552E2" w:rsidRPr="007D5C20" w:rsidRDefault="00E552E2" w:rsidP="00E552E2">
      <w:pPr>
        <w:pStyle w:val="Zkladntext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Metodického</w:t>
      </w:r>
      <w:r w:rsidRPr="007D5C20">
        <w:rPr>
          <w:b w:val="0"/>
          <w:sz w:val="24"/>
        </w:rPr>
        <w:t xml:space="preserve"> pokyn</w:t>
      </w:r>
      <w:r>
        <w:rPr>
          <w:b w:val="0"/>
          <w:sz w:val="24"/>
        </w:rPr>
        <w:t>u</w:t>
      </w:r>
      <w:r w:rsidRPr="007D5C20">
        <w:rPr>
          <w:b w:val="0"/>
          <w:sz w:val="24"/>
        </w:rPr>
        <w:t xml:space="preserve"> k řešení šikanování ve školách a školských zařízeních,</w:t>
      </w:r>
    </w:p>
    <w:p w14:paraId="30862165" w14:textId="77777777" w:rsidR="00E552E2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č. j.</w:t>
      </w:r>
      <w:r w:rsidRPr="007D5C20">
        <w:rPr>
          <w:b w:val="0"/>
          <w:sz w:val="24"/>
        </w:rPr>
        <w:t>: MŠMT 22294/2013-1)</w:t>
      </w:r>
    </w:p>
    <w:p w14:paraId="24BBF7A9" w14:textId="77777777" w:rsidR="00E552E2" w:rsidRDefault="00E552E2" w:rsidP="00E552E2">
      <w:pPr>
        <w:pStyle w:val="Zkladntext"/>
        <w:spacing w:before="120"/>
        <w:jc w:val="both"/>
        <w:rPr>
          <w:b w:val="0"/>
          <w:sz w:val="24"/>
        </w:rPr>
      </w:pPr>
      <w:r w:rsidRPr="007D5C20">
        <w:rPr>
          <w:b w:val="0"/>
          <w:sz w:val="24"/>
        </w:rPr>
        <w:t>Národní strategie primární prevence rizikového chování na období 201</w:t>
      </w:r>
      <w:r>
        <w:rPr>
          <w:b w:val="0"/>
          <w:sz w:val="24"/>
        </w:rPr>
        <w:t>9–</w:t>
      </w:r>
      <w:r w:rsidRPr="007D5C20">
        <w:rPr>
          <w:b w:val="0"/>
          <w:sz w:val="24"/>
        </w:rPr>
        <w:t>20</w:t>
      </w:r>
      <w:r>
        <w:rPr>
          <w:b w:val="0"/>
          <w:sz w:val="24"/>
        </w:rPr>
        <w:t xml:space="preserve">27 </w:t>
      </w:r>
    </w:p>
    <w:p w14:paraId="5A18CB4F" w14:textId="77777777" w:rsidR="00E552E2" w:rsidRPr="007D5C20" w:rsidRDefault="00E552E2" w:rsidP="00E552E2">
      <w:pPr>
        <w:pStyle w:val="Zkladntext"/>
        <w:jc w:val="both"/>
        <w:rPr>
          <w:b w:val="0"/>
          <w:sz w:val="24"/>
        </w:rPr>
      </w:pPr>
      <w:r>
        <w:rPr>
          <w:b w:val="0"/>
          <w:sz w:val="24"/>
        </w:rPr>
        <w:t>(dokument MŠMT)</w:t>
      </w:r>
    </w:p>
    <w:p w14:paraId="043C8964" w14:textId="77777777" w:rsidR="00E552E2" w:rsidRDefault="00E552E2" w:rsidP="00E552E2">
      <w:pPr>
        <w:pStyle w:val="Zkladntext"/>
        <w:jc w:val="both"/>
        <w:rPr>
          <w:b w:val="0"/>
          <w:sz w:val="24"/>
        </w:rPr>
      </w:pPr>
    </w:p>
    <w:p w14:paraId="216F8630" w14:textId="77777777" w:rsidR="00E552E2" w:rsidRDefault="00E552E2" w:rsidP="00E552E2">
      <w:pPr>
        <w:rPr>
          <w:szCs w:val="24"/>
        </w:rPr>
      </w:pPr>
      <w:r w:rsidRPr="00125F15">
        <w:rPr>
          <w:szCs w:val="24"/>
        </w:rPr>
        <w:t xml:space="preserve">        </w:t>
      </w:r>
    </w:p>
    <w:p w14:paraId="4E7BB681" w14:textId="77777777" w:rsidR="00E552E2" w:rsidRDefault="00E552E2" w:rsidP="00E552E2">
      <w:pPr>
        <w:rPr>
          <w:szCs w:val="24"/>
        </w:rPr>
      </w:pPr>
    </w:p>
    <w:p w14:paraId="7B154F3F" w14:textId="7B8BB030" w:rsidR="00E552E2" w:rsidRPr="00774E03" w:rsidRDefault="00E552E2" w:rsidP="00E552E2">
      <w:pPr>
        <w:rPr>
          <w:sz w:val="24"/>
          <w:szCs w:val="24"/>
        </w:rPr>
      </w:pPr>
      <w:r w:rsidRPr="00125F15">
        <w:rPr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M</w:t>
      </w:r>
      <w:r w:rsidRPr="00774E03">
        <w:rPr>
          <w:sz w:val="24"/>
          <w:szCs w:val="24"/>
        </w:rPr>
        <w:t xml:space="preserve">etodik prevence: Mgr. </w:t>
      </w:r>
      <w:r w:rsidR="00E00508">
        <w:rPr>
          <w:sz w:val="24"/>
          <w:szCs w:val="24"/>
        </w:rPr>
        <w:t>Jakub Šmíd</w:t>
      </w:r>
    </w:p>
    <w:p w14:paraId="7B8E22A9" w14:textId="77777777" w:rsidR="002E60C1" w:rsidRDefault="00E552E2" w:rsidP="00E552E2">
      <w:r>
        <w:rPr>
          <w:sz w:val="24"/>
          <w:szCs w:val="24"/>
        </w:rPr>
        <w:t>V</w:t>
      </w:r>
      <w:r w:rsidRPr="00774E03">
        <w:rPr>
          <w:sz w:val="24"/>
          <w:szCs w:val="24"/>
        </w:rPr>
        <w:t>ýchovný poradce: Mgr. Eva Šostaričová</w:t>
      </w:r>
    </w:p>
    <w:sectPr w:rsidR="002E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TxNCE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hnSansTx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53C"/>
    <w:multiLevelType w:val="hybridMultilevel"/>
    <w:tmpl w:val="5DE0C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4403"/>
    <w:multiLevelType w:val="hybridMultilevel"/>
    <w:tmpl w:val="B4222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F26"/>
    <w:multiLevelType w:val="hybridMultilevel"/>
    <w:tmpl w:val="8A5A3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BCE"/>
    <w:multiLevelType w:val="hybridMultilevel"/>
    <w:tmpl w:val="B06A56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4B11"/>
    <w:multiLevelType w:val="hybridMultilevel"/>
    <w:tmpl w:val="02BAD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55B0"/>
    <w:multiLevelType w:val="hybridMultilevel"/>
    <w:tmpl w:val="B0D08F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E2"/>
    <w:rsid w:val="00097078"/>
    <w:rsid w:val="001C64AB"/>
    <w:rsid w:val="002E60C1"/>
    <w:rsid w:val="004E6B15"/>
    <w:rsid w:val="00AE7FA5"/>
    <w:rsid w:val="00B40438"/>
    <w:rsid w:val="00D62750"/>
    <w:rsid w:val="00E00508"/>
    <w:rsid w:val="00E552E2"/>
    <w:rsid w:val="00F9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0215"/>
  <w15:chartTrackingRefBased/>
  <w15:docId w15:val="{05EFA45F-FAF7-4036-B693-8BBF52B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552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552E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E552E2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E552E2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E552E2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E552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E55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E552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ntb.cz/s/hdc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t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A486-4092-4144-A989-90A13AE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</dc:creator>
  <cp:keywords/>
  <dc:description/>
  <cp:lastModifiedBy>Soudková Ludmila</cp:lastModifiedBy>
  <cp:revision>4</cp:revision>
  <cp:lastPrinted>2020-08-21T06:19:00Z</cp:lastPrinted>
  <dcterms:created xsi:type="dcterms:W3CDTF">2024-08-29T12:21:00Z</dcterms:created>
  <dcterms:modified xsi:type="dcterms:W3CDTF">2024-08-29T12:22:00Z</dcterms:modified>
</cp:coreProperties>
</file>